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F5" w:rsidRDefault="00E65DF5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40B3A" w:rsidRDefault="00840B3A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40B3A" w:rsidRDefault="00840B3A" w:rsidP="00840B3A">
      <w:pPr>
        <w:jc w:val="center"/>
        <w:outlineLvl w:val="0"/>
        <w:rPr>
          <w:sz w:val="36"/>
          <w:szCs w:val="36"/>
          <w:lang w:val="en-US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-194310</wp:posOffset>
            </wp:positionV>
            <wp:extent cx="685800" cy="78486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40B3A" w:rsidRDefault="00840B3A" w:rsidP="00840B3A">
      <w:pPr>
        <w:jc w:val="center"/>
        <w:outlineLvl w:val="0"/>
        <w:rPr>
          <w:sz w:val="36"/>
          <w:szCs w:val="36"/>
          <w:lang w:val="en-US"/>
        </w:rPr>
      </w:pPr>
    </w:p>
    <w:p w:rsidR="00840B3A" w:rsidRDefault="00840B3A" w:rsidP="00840B3A">
      <w:pPr>
        <w:tabs>
          <w:tab w:val="left" w:pos="4678"/>
        </w:tabs>
        <w:jc w:val="center"/>
        <w:rPr>
          <w:b/>
          <w:szCs w:val="28"/>
          <w:u w:val="single"/>
          <w:lang w:val="en-US"/>
        </w:rPr>
      </w:pPr>
    </w:p>
    <w:p w:rsidR="00840B3A" w:rsidRDefault="00840B3A" w:rsidP="00840B3A">
      <w:pPr>
        <w:tabs>
          <w:tab w:val="left" w:pos="467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ИВАНОВСКАЯ ОБЛАСТЬ</w:t>
      </w:r>
    </w:p>
    <w:p w:rsidR="00840B3A" w:rsidRDefault="00840B3A" w:rsidP="00840B3A">
      <w:pPr>
        <w:pStyle w:val="af1"/>
        <w:keepNext/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 xml:space="preserve">АДМИНИСТРАЦИЯ НОВОКЛЯЗЬМИНСКОГО СЕЛЬСКОГО </w:t>
      </w:r>
      <w:r>
        <w:rPr>
          <w:sz w:val="32"/>
          <w:szCs w:val="32"/>
          <w:u w:val="single"/>
        </w:rPr>
        <w:t>ПОСЕЛЕНИЯ ЮЖСКОГО  МУНИЦИПАЛЬНОГО РАЙОНА</w:t>
      </w:r>
    </w:p>
    <w:p w:rsidR="00840B3A" w:rsidRPr="00B21257" w:rsidRDefault="00840B3A" w:rsidP="00840B3A">
      <w:pPr>
        <w:jc w:val="center"/>
        <w:rPr>
          <w:b/>
        </w:rPr>
      </w:pPr>
      <w:r w:rsidRPr="00B21257">
        <w:rPr>
          <w:noProof/>
        </w:rPr>
        <w:pict>
          <v:line id="_x0000_s1027" style="position:absolute;left:0;text-align:left;z-index:251661312" from="1.2pt,8.2pt" to="1.2pt,8.2pt" strokeweight=".26mm">
            <v:stroke joinstyle="miter"/>
          </v:line>
        </w:pict>
      </w:r>
      <w:proofErr w:type="gramStart"/>
      <w:r w:rsidRPr="00B21257">
        <w:rPr>
          <w:b/>
        </w:rPr>
        <w:t>155635, Южский район, с. Новоклязьминское, ул. Старая, д. 2,</w:t>
      </w:r>
      <w:r>
        <w:rPr>
          <w:b/>
        </w:rPr>
        <w:t xml:space="preserve"> кв. 2, тел. факс (49347) 27345</w:t>
      </w:r>
      <w:proofErr w:type="gramEnd"/>
    </w:p>
    <w:p w:rsidR="00840B3A" w:rsidRDefault="00840B3A" w:rsidP="00840B3A">
      <w:pPr>
        <w:jc w:val="center"/>
        <w:rPr>
          <w:b/>
          <w:u w:val="single"/>
        </w:rPr>
      </w:pPr>
    </w:p>
    <w:p w:rsidR="00840B3A" w:rsidRDefault="00840B3A" w:rsidP="00840B3A">
      <w:pPr>
        <w:jc w:val="center"/>
      </w:pPr>
    </w:p>
    <w:p w:rsidR="00840B3A" w:rsidRDefault="00840B3A" w:rsidP="00840B3A">
      <w:pPr>
        <w:jc w:val="center"/>
        <w:rPr>
          <w:b/>
          <w:sz w:val="40"/>
          <w:szCs w:val="40"/>
        </w:rPr>
      </w:pPr>
    </w:p>
    <w:p w:rsidR="00840B3A" w:rsidRDefault="00840B3A" w:rsidP="00840B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40B3A" w:rsidRDefault="00840B3A" w:rsidP="00840B3A">
      <w:pPr>
        <w:tabs>
          <w:tab w:val="left" w:pos="5850"/>
        </w:tabs>
        <w:rPr>
          <w:b/>
        </w:rPr>
      </w:pPr>
    </w:p>
    <w:p w:rsidR="00840B3A" w:rsidRDefault="00840B3A" w:rsidP="00840B3A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от  «11»  апреля  2023 г.</w:t>
      </w:r>
      <w:r>
        <w:rPr>
          <w:sz w:val="28"/>
          <w:szCs w:val="28"/>
        </w:rPr>
        <w:tab/>
        <w:t xml:space="preserve">                                    № 11-п</w:t>
      </w:r>
    </w:p>
    <w:p w:rsidR="00840B3A" w:rsidRPr="001848CC" w:rsidRDefault="00840B3A" w:rsidP="00840B3A">
      <w:pPr>
        <w:tabs>
          <w:tab w:val="left" w:pos="5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Новоклязьминское</w:t>
      </w:r>
    </w:p>
    <w:p w:rsidR="00840B3A" w:rsidRDefault="00840B3A" w:rsidP="00840B3A">
      <w:pPr>
        <w:jc w:val="center"/>
        <w:rPr>
          <w:b/>
          <w:color w:val="333333"/>
          <w:sz w:val="28"/>
          <w:szCs w:val="28"/>
        </w:rPr>
      </w:pPr>
    </w:p>
    <w:p w:rsidR="00840B3A" w:rsidRDefault="00840B3A" w:rsidP="00840B3A">
      <w:pPr>
        <w:shd w:val="clear" w:color="auto" w:fill="FFFFFF"/>
        <w:rPr>
          <w:rFonts w:eastAsia="Times New Roman"/>
          <w:bCs/>
          <w:iCs/>
          <w:spacing w:val="-10"/>
          <w:sz w:val="28"/>
          <w:szCs w:val="28"/>
        </w:rPr>
      </w:pPr>
    </w:p>
    <w:p w:rsidR="00840B3A" w:rsidRPr="00840B3A" w:rsidRDefault="00840B3A" w:rsidP="00840B3A">
      <w:pPr>
        <w:widowControl/>
        <w:shd w:val="clear" w:color="auto" w:fill="FBFBFB"/>
        <w:suppressAutoHyphens w:val="0"/>
        <w:spacing w:after="136"/>
        <w:jc w:val="center"/>
        <w:rPr>
          <w:rFonts w:ascii="RobotoRegular" w:eastAsia="Times New Roman" w:hAnsi="RobotoRegular"/>
          <w:b/>
          <w:color w:val="000000"/>
          <w:sz w:val="28"/>
          <w:szCs w:val="28"/>
        </w:rPr>
      </w:pPr>
      <w:r w:rsidRPr="00840B3A">
        <w:rPr>
          <w:rFonts w:ascii="RobotoRegular" w:eastAsia="Times New Roman" w:hAnsi="RobotoRegular"/>
          <w:b/>
          <w:color w:val="000000"/>
          <w:sz w:val="28"/>
          <w:szCs w:val="28"/>
        </w:rPr>
        <w:t>Об утверждении плана работы</w:t>
      </w:r>
    </w:p>
    <w:p w:rsidR="00840B3A" w:rsidRPr="00840B3A" w:rsidRDefault="00840B3A" w:rsidP="00840B3A">
      <w:pPr>
        <w:widowControl/>
        <w:shd w:val="clear" w:color="auto" w:fill="FBFBFB"/>
        <w:suppressAutoHyphens w:val="0"/>
        <w:spacing w:after="136"/>
        <w:jc w:val="center"/>
        <w:rPr>
          <w:rFonts w:ascii="RobotoRegular" w:eastAsia="Times New Roman" w:hAnsi="RobotoRegular"/>
          <w:b/>
          <w:color w:val="000000"/>
          <w:sz w:val="28"/>
          <w:szCs w:val="28"/>
        </w:rPr>
      </w:pPr>
      <w:r w:rsidRPr="00840B3A">
        <w:rPr>
          <w:rFonts w:ascii="RobotoRegular" w:eastAsia="Times New Roman" w:hAnsi="RobotoRegular"/>
          <w:b/>
          <w:color w:val="000000"/>
          <w:sz w:val="28"/>
          <w:szCs w:val="28"/>
        </w:rPr>
        <w:t>антитеррористической комиссии на 2023 год</w:t>
      </w:r>
    </w:p>
    <w:p w:rsidR="00840B3A" w:rsidRPr="00840B3A" w:rsidRDefault="00840B3A" w:rsidP="00840B3A">
      <w:pPr>
        <w:widowControl/>
        <w:shd w:val="clear" w:color="auto" w:fill="FBFBFB"/>
        <w:suppressAutoHyphens w:val="0"/>
        <w:spacing w:after="136"/>
        <w:jc w:val="center"/>
        <w:rPr>
          <w:rFonts w:ascii="RobotoRegular" w:eastAsia="Times New Roman" w:hAnsi="RobotoRegular"/>
          <w:b/>
          <w:color w:val="000000"/>
          <w:sz w:val="28"/>
          <w:szCs w:val="28"/>
        </w:rPr>
      </w:pPr>
    </w:p>
    <w:p w:rsidR="00840B3A" w:rsidRPr="00840B3A" w:rsidRDefault="00840B3A" w:rsidP="00840B3A">
      <w:pPr>
        <w:widowControl/>
        <w:shd w:val="clear" w:color="auto" w:fill="FBFBFB"/>
        <w:suppressAutoHyphens w:val="0"/>
        <w:spacing w:after="136"/>
        <w:jc w:val="both"/>
        <w:rPr>
          <w:rFonts w:ascii="RobotoRegular" w:eastAsia="Times New Roman" w:hAnsi="RobotoRegular"/>
          <w:color w:val="000000"/>
          <w:sz w:val="28"/>
          <w:szCs w:val="28"/>
        </w:rPr>
      </w:pPr>
      <w:r w:rsidRPr="00840B3A">
        <w:rPr>
          <w:rFonts w:ascii="RobotoRegular" w:eastAsia="Times New Roman" w:hAnsi="RobotoRegular"/>
          <w:color w:val="000000"/>
          <w:sz w:val="28"/>
          <w:szCs w:val="28"/>
        </w:rPr>
        <w:t>          Руководствуясь Федеральным законом от 6 марта 2006г. № 35-ФЗ «О пр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о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тиводействии терроризму», от 25 июля 2002г. № 114-ФЗ «О противодействии экстремистской деятельности», Уставом Новоклязьминского сельского посел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е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ния, администрация Нов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о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 xml:space="preserve">клязьминского сельского поселения </w:t>
      </w:r>
      <w:r w:rsidRPr="00840B3A">
        <w:rPr>
          <w:rFonts w:ascii="RobotoRegular" w:eastAsia="Times New Roman" w:hAnsi="RobotoRegular"/>
          <w:b/>
          <w:color w:val="000000"/>
          <w:sz w:val="28"/>
          <w:szCs w:val="28"/>
        </w:rPr>
        <w:t>постановляет:</w:t>
      </w:r>
    </w:p>
    <w:p w:rsidR="00840B3A" w:rsidRPr="00840B3A" w:rsidRDefault="00840B3A" w:rsidP="00840B3A">
      <w:pPr>
        <w:pStyle w:val="ab"/>
        <w:widowControl/>
        <w:numPr>
          <w:ilvl w:val="0"/>
          <w:numId w:val="3"/>
        </w:numPr>
        <w:shd w:val="clear" w:color="auto" w:fill="FBFBFB"/>
        <w:suppressAutoHyphens w:val="0"/>
        <w:rPr>
          <w:rFonts w:ascii="RobotoRegular" w:eastAsia="Times New Roman" w:hAnsi="RobotoRegular"/>
          <w:color w:val="000000"/>
          <w:sz w:val="28"/>
          <w:szCs w:val="28"/>
        </w:rPr>
      </w:pPr>
      <w:r w:rsidRPr="00840B3A">
        <w:rPr>
          <w:rFonts w:ascii="RobotoRegular" w:eastAsia="Times New Roman" w:hAnsi="RobotoRegular"/>
          <w:color w:val="000000"/>
          <w:sz w:val="28"/>
          <w:szCs w:val="28"/>
        </w:rPr>
        <w:t xml:space="preserve">Утвердить </w:t>
      </w:r>
      <w:r>
        <w:rPr>
          <w:rFonts w:ascii="RobotoRegular" w:eastAsia="Times New Roman" w:hAnsi="RobotoRegular"/>
          <w:color w:val="000000"/>
          <w:sz w:val="28"/>
          <w:szCs w:val="28"/>
        </w:rPr>
        <w:t xml:space="preserve">прилагаемый 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план работы антитеррористической комиссии Н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о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воклязьминского сельского поселения на 2023 год</w:t>
      </w:r>
      <w:r>
        <w:rPr>
          <w:rFonts w:ascii="RobotoRegular" w:eastAsia="Times New Roman" w:hAnsi="RobotoRegular"/>
          <w:color w:val="000000"/>
          <w:sz w:val="28"/>
          <w:szCs w:val="28"/>
        </w:rPr>
        <w:t>.</w:t>
      </w:r>
    </w:p>
    <w:p w:rsidR="00840B3A" w:rsidRPr="00840B3A" w:rsidRDefault="00840B3A" w:rsidP="00840B3A">
      <w:pPr>
        <w:widowControl/>
        <w:shd w:val="clear" w:color="auto" w:fill="FBFBFB"/>
        <w:suppressAutoHyphens w:val="0"/>
        <w:rPr>
          <w:rFonts w:ascii="RobotoRegular" w:eastAsia="Times New Roman" w:hAnsi="RobotoRegular"/>
          <w:color w:val="000000"/>
          <w:sz w:val="28"/>
          <w:szCs w:val="28"/>
        </w:rPr>
      </w:pPr>
      <w:r w:rsidRPr="00840B3A">
        <w:rPr>
          <w:rFonts w:ascii="RobotoRegular" w:eastAsia="Times New Roman" w:hAnsi="RobotoRegular"/>
          <w:color w:val="000000"/>
          <w:sz w:val="28"/>
          <w:szCs w:val="28"/>
        </w:rPr>
        <w:t xml:space="preserve">      2. Настоящее постановление вступает в силу с момента его подпис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а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ния.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br/>
        <w:t xml:space="preserve">      3. </w:t>
      </w:r>
      <w:proofErr w:type="gramStart"/>
      <w:r w:rsidRPr="00840B3A">
        <w:rPr>
          <w:rFonts w:ascii="RobotoRegular" w:eastAsia="Times New Roman" w:hAnsi="RobotoRegular"/>
          <w:color w:val="000000"/>
          <w:sz w:val="28"/>
          <w:szCs w:val="28"/>
        </w:rPr>
        <w:t>Контроль за</w:t>
      </w:r>
      <w:proofErr w:type="gramEnd"/>
      <w:r w:rsidRPr="00840B3A">
        <w:rPr>
          <w:rFonts w:ascii="RobotoRegular" w:eastAsia="Times New Roman" w:hAnsi="RobotoRegular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40B3A" w:rsidRPr="00840B3A" w:rsidRDefault="00840B3A" w:rsidP="00840B3A">
      <w:pPr>
        <w:widowControl/>
        <w:shd w:val="clear" w:color="auto" w:fill="FBFBFB"/>
        <w:suppressAutoHyphens w:val="0"/>
        <w:rPr>
          <w:rFonts w:ascii="RobotoRegular" w:eastAsia="Times New Roman" w:hAnsi="RobotoRegular"/>
          <w:color w:val="000000"/>
          <w:sz w:val="28"/>
          <w:szCs w:val="28"/>
        </w:rPr>
      </w:pPr>
    </w:p>
    <w:p w:rsidR="00840B3A" w:rsidRPr="00840B3A" w:rsidRDefault="00840B3A" w:rsidP="00840B3A">
      <w:pPr>
        <w:widowControl/>
        <w:shd w:val="clear" w:color="auto" w:fill="FBFBFB"/>
        <w:suppressAutoHyphens w:val="0"/>
        <w:rPr>
          <w:rFonts w:ascii="RobotoRegular" w:eastAsia="Times New Roman" w:hAnsi="RobotoRegular"/>
          <w:color w:val="000000"/>
          <w:sz w:val="28"/>
          <w:szCs w:val="28"/>
        </w:rPr>
      </w:pPr>
    </w:p>
    <w:p w:rsidR="00840B3A" w:rsidRPr="00840B3A" w:rsidRDefault="00840B3A" w:rsidP="00840B3A">
      <w:pPr>
        <w:widowControl/>
        <w:shd w:val="clear" w:color="auto" w:fill="FBFBFB"/>
        <w:suppressAutoHyphens w:val="0"/>
        <w:rPr>
          <w:rFonts w:ascii="RobotoRegular" w:eastAsia="Times New Roman" w:hAnsi="RobotoRegular"/>
          <w:color w:val="000000"/>
          <w:sz w:val="28"/>
          <w:szCs w:val="28"/>
        </w:rPr>
      </w:pPr>
    </w:p>
    <w:p w:rsidR="00840B3A" w:rsidRPr="00840B3A" w:rsidRDefault="00840B3A" w:rsidP="00840B3A">
      <w:pPr>
        <w:widowControl/>
        <w:shd w:val="clear" w:color="auto" w:fill="FBFBFB"/>
        <w:suppressAutoHyphens w:val="0"/>
        <w:rPr>
          <w:rFonts w:ascii="RobotoRegular" w:eastAsia="Times New Roman" w:hAnsi="RobotoRegular"/>
          <w:color w:val="000000"/>
          <w:sz w:val="28"/>
          <w:szCs w:val="28"/>
        </w:rPr>
      </w:pPr>
    </w:p>
    <w:p w:rsidR="00840B3A" w:rsidRPr="00840B3A" w:rsidRDefault="00840B3A" w:rsidP="00840B3A">
      <w:pPr>
        <w:widowControl/>
        <w:shd w:val="clear" w:color="auto" w:fill="FBFBFB"/>
        <w:suppressAutoHyphens w:val="0"/>
        <w:spacing w:after="136"/>
        <w:jc w:val="both"/>
        <w:rPr>
          <w:rFonts w:ascii="RobotoRegular" w:eastAsia="Times New Roman" w:hAnsi="RobotoRegular"/>
          <w:b/>
          <w:color w:val="000000"/>
          <w:sz w:val="28"/>
          <w:szCs w:val="28"/>
        </w:rPr>
      </w:pPr>
      <w:r w:rsidRPr="00840B3A">
        <w:rPr>
          <w:rFonts w:ascii="RobotoRegular" w:eastAsia="Times New Roman" w:hAnsi="RobotoRegular"/>
          <w:b/>
          <w:color w:val="000000"/>
          <w:sz w:val="28"/>
          <w:szCs w:val="28"/>
        </w:rPr>
        <w:t>Глава Новоклязьминского</w:t>
      </w:r>
    </w:p>
    <w:p w:rsidR="00840B3A" w:rsidRPr="00840B3A" w:rsidRDefault="00840B3A" w:rsidP="00840B3A">
      <w:pPr>
        <w:widowControl/>
        <w:shd w:val="clear" w:color="auto" w:fill="FBFBFB"/>
        <w:suppressAutoHyphens w:val="0"/>
        <w:spacing w:after="136"/>
        <w:jc w:val="both"/>
        <w:rPr>
          <w:rFonts w:ascii="RobotoRegular" w:eastAsia="Times New Roman" w:hAnsi="RobotoRegular"/>
          <w:b/>
          <w:color w:val="000000"/>
          <w:sz w:val="28"/>
          <w:szCs w:val="28"/>
        </w:rPr>
      </w:pPr>
      <w:r w:rsidRPr="00840B3A">
        <w:rPr>
          <w:rFonts w:ascii="RobotoRegular" w:eastAsia="Times New Roman" w:hAnsi="RobotoRegular"/>
          <w:b/>
          <w:color w:val="000000"/>
          <w:sz w:val="28"/>
          <w:szCs w:val="28"/>
        </w:rPr>
        <w:t xml:space="preserve"> сельского поселения                                                                 Н.В.Ершова</w:t>
      </w:r>
    </w:p>
    <w:p w:rsidR="00840B3A" w:rsidRPr="00840B3A" w:rsidRDefault="00840B3A" w:rsidP="00840B3A">
      <w:pPr>
        <w:widowControl/>
        <w:shd w:val="clear" w:color="auto" w:fill="FBFBFB"/>
        <w:suppressAutoHyphens w:val="0"/>
        <w:jc w:val="both"/>
        <w:rPr>
          <w:rFonts w:ascii="RobotoRegular" w:eastAsia="Times New Roman" w:hAnsi="RobotoRegular"/>
          <w:b/>
          <w:color w:val="000000"/>
          <w:sz w:val="28"/>
          <w:szCs w:val="28"/>
        </w:rPr>
      </w:pPr>
      <w:r w:rsidRPr="00840B3A">
        <w:rPr>
          <w:rFonts w:ascii="RobotoRegular" w:eastAsia="Times New Roman" w:hAnsi="RobotoRegular"/>
          <w:b/>
          <w:bCs/>
          <w:color w:val="000000"/>
          <w:sz w:val="28"/>
          <w:szCs w:val="28"/>
        </w:rPr>
        <w:t> </w:t>
      </w:r>
    </w:p>
    <w:p w:rsidR="00E65DF5" w:rsidRDefault="00E65DF5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65DF5" w:rsidRDefault="00E65DF5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65DF5" w:rsidRDefault="00E65DF5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65DF5" w:rsidRDefault="00E65DF5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65DF5" w:rsidRDefault="00E65DF5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65DF5" w:rsidRDefault="00E65DF5" w:rsidP="00840B3A">
      <w:pPr>
        <w:shd w:val="clear" w:color="auto" w:fill="FFFFFF"/>
        <w:rPr>
          <w:rFonts w:eastAsia="Times New Roman"/>
          <w:bCs/>
          <w:iCs/>
          <w:spacing w:val="-10"/>
          <w:sz w:val="28"/>
          <w:szCs w:val="28"/>
        </w:rPr>
      </w:pPr>
    </w:p>
    <w:p w:rsidR="00E65DF5" w:rsidRDefault="00E65DF5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9C35A7" w:rsidRDefault="002C32EF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Утверждаю:_____________</w:t>
      </w:r>
    </w:p>
    <w:p w:rsidR="009C35A7" w:rsidRDefault="002C32EF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Глава Новоклязьминского</w:t>
      </w:r>
    </w:p>
    <w:p w:rsidR="009C35A7" w:rsidRDefault="002C32EF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сельского поселения</w:t>
      </w:r>
    </w:p>
    <w:p w:rsidR="009C35A7" w:rsidRDefault="002C32EF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Н.В.Ершова</w:t>
      </w:r>
    </w:p>
    <w:p w:rsidR="009C35A7" w:rsidRDefault="002C32EF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3558540</wp:posOffset>
            </wp:positionH>
            <wp:positionV relativeFrom="paragraph">
              <wp:posOffset>-4445</wp:posOffset>
            </wp:positionV>
            <wp:extent cx="1495425" cy="6381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Cs/>
          <w:iCs/>
          <w:spacing w:val="-10"/>
          <w:sz w:val="28"/>
          <w:szCs w:val="28"/>
        </w:rPr>
        <w:t>11.04.2023 г.</w:t>
      </w:r>
    </w:p>
    <w:p w:rsidR="009C35A7" w:rsidRDefault="002C32EF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noProof/>
          <w:spacing w:val="-10"/>
          <w:sz w:val="28"/>
          <w:szCs w:val="28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5687060</wp:posOffset>
            </wp:positionH>
            <wp:positionV relativeFrom="paragraph">
              <wp:posOffset>125095</wp:posOffset>
            </wp:positionV>
            <wp:extent cx="243205" cy="10414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5A7" w:rsidRDefault="009C35A7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9C35A7" w:rsidRDefault="009C35A7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9C35A7" w:rsidRDefault="002C32EF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 w:rsidR="009C35A7" w:rsidRDefault="002C32EF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антитеррористической комиссии</w:t>
      </w:r>
    </w:p>
    <w:p w:rsidR="009C35A7" w:rsidRDefault="002C32EF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Новоклязьминского  сельского поселения</w:t>
      </w:r>
    </w:p>
    <w:p w:rsidR="009C35A7" w:rsidRDefault="002C32EF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2023 год</w:t>
      </w:r>
    </w:p>
    <w:p w:rsidR="009C35A7" w:rsidRDefault="009C35A7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9C35A7" w:rsidRDefault="009C35A7">
      <w:pPr>
        <w:shd w:val="clear" w:color="auto" w:fill="FFFFFF"/>
        <w:jc w:val="center"/>
        <w:rPr>
          <w:rFonts w:eastAsia="Times New Roman"/>
          <w:b/>
          <w:bCs/>
          <w:iCs/>
          <w:color w:val="FF0000"/>
          <w:spacing w:val="-10"/>
          <w:sz w:val="44"/>
          <w:szCs w:val="44"/>
        </w:rPr>
      </w:pPr>
    </w:p>
    <w:p w:rsidR="009C35A7" w:rsidRDefault="009C35A7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9C35A7" w:rsidRDefault="002C32EF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</w:pPr>
      <w:r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 w:rsidR="009C35A7" w:rsidRDefault="009C35A7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e"/>
        <w:tblW w:w="9571" w:type="dxa"/>
        <w:tblLayout w:type="fixed"/>
        <w:tblLook w:val="04A0"/>
      </w:tblPr>
      <w:tblGrid>
        <w:gridCol w:w="951"/>
        <w:gridCol w:w="4625"/>
        <w:gridCol w:w="1780"/>
        <w:gridCol w:w="2215"/>
      </w:tblGrid>
      <w:tr w:rsidR="009C35A7">
        <w:tc>
          <w:tcPr>
            <w:tcW w:w="950" w:type="dxa"/>
          </w:tcPr>
          <w:p w:rsidR="009C35A7" w:rsidRDefault="002C32EF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№</w:t>
            </w:r>
          </w:p>
        </w:tc>
        <w:tc>
          <w:tcPr>
            <w:tcW w:w="4625" w:type="dxa"/>
          </w:tcPr>
          <w:p w:rsidR="009C35A7" w:rsidRDefault="002C32EF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0" w:type="dxa"/>
          </w:tcPr>
          <w:p w:rsidR="009C35A7" w:rsidRDefault="002C32EF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Сроки проведения</w:t>
            </w:r>
          </w:p>
        </w:tc>
        <w:tc>
          <w:tcPr>
            <w:tcW w:w="2215" w:type="dxa"/>
          </w:tcPr>
          <w:p w:rsidR="009C35A7" w:rsidRDefault="002C32EF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ответственный</w:t>
            </w:r>
          </w:p>
        </w:tc>
      </w:tr>
      <w:tr w:rsidR="009C35A7">
        <w:tc>
          <w:tcPr>
            <w:tcW w:w="950" w:type="dxa"/>
          </w:tcPr>
          <w:p w:rsidR="009C35A7" w:rsidRDefault="009C35A7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4625" w:type="dxa"/>
          </w:tcPr>
          <w:p w:rsidR="009C35A7" w:rsidRDefault="002C32EF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</w:t>
            </w:r>
          </w:p>
          <w:p w:rsidR="009C35A7" w:rsidRDefault="009C35A7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780" w:type="dxa"/>
          </w:tcPr>
          <w:p w:rsidR="009C35A7" w:rsidRDefault="002C32EF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При необходимости</w:t>
            </w:r>
          </w:p>
        </w:tc>
        <w:tc>
          <w:tcPr>
            <w:tcW w:w="2215" w:type="dxa"/>
          </w:tcPr>
          <w:p w:rsidR="002C32EF" w:rsidRDefault="002C32EF" w:rsidP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Н.В.</w:t>
            </w:r>
          </w:p>
          <w:p w:rsidR="009C35A7" w:rsidRDefault="009C35A7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9C35A7">
        <w:tc>
          <w:tcPr>
            <w:tcW w:w="950" w:type="dxa"/>
          </w:tcPr>
          <w:p w:rsidR="009C35A7" w:rsidRDefault="009C35A7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4625" w:type="dxa"/>
          </w:tcPr>
          <w:p w:rsidR="009C35A7" w:rsidRDefault="002C32EF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решений, распоряжений и постановлений Правительства Ростовской области, Администрации Дубовского района.</w:t>
            </w:r>
          </w:p>
        </w:tc>
        <w:tc>
          <w:tcPr>
            <w:tcW w:w="1780" w:type="dxa"/>
          </w:tcPr>
          <w:p w:rsidR="009C35A7" w:rsidRDefault="002C32EF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15" w:type="dxa"/>
          </w:tcPr>
          <w:p w:rsidR="002C32EF" w:rsidRDefault="002C32EF" w:rsidP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Н.В.</w:t>
            </w:r>
          </w:p>
          <w:p w:rsidR="009C35A7" w:rsidRDefault="009C35A7">
            <w:pPr>
              <w:jc w:val="center"/>
            </w:pPr>
          </w:p>
        </w:tc>
      </w:tr>
    </w:tbl>
    <w:p w:rsidR="009C35A7" w:rsidRDefault="009C35A7">
      <w:pPr>
        <w:shd w:val="clear" w:color="auto" w:fill="FFFFFF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9C35A7" w:rsidRDefault="009C35A7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9C35A7" w:rsidRDefault="002C32EF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t>Плановые вопросы</w:t>
      </w:r>
    </w:p>
    <w:p w:rsidR="009C35A7" w:rsidRDefault="009C35A7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e"/>
        <w:tblW w:w="10490" w:type="dxa"/>
        <w:tblInd w:w="-459" w:type="dxa"/>
        <w:tblLayout w:type="fixed"/>
        <w:tblLook w:val="04A0"/>
      </w:tblPr>
      <w:tblGrid>
        <w:gridCol w:w="851"/>
        <w:gridCol w:w="5670"/>
        <w:gridCol w:w="1701"/>
        <w:gridCol w:w="2268"/>
      </w:tblGrid>
      <w:tr w:rsidR="009C35A7" w:rsidTr="002C32EF">
        <w:trPr>
          <w:trHeight w:val="678"/>
        </w:trPr>
        <w:tc>
          <w:tcPr>
            <w:tcW w:w="851" w:type="dxa"/>
          </w:tcPr>
          <w:p w:rsidR="009C35A7" w:rsidRDefault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5670" w:type="dxa"/>
          </w:tcPr>
          <w:p w:rsidR="009C35A7" w:rsidRDefault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701" w:type="dxa"/>
          </w:tcPr>
          <w:p w:rsidR="009C35A7" w:rsidRDefault="002C32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Дата   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9C35A7" w:rsidRDefault="002C32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9C35A7" w:rsidTr="002C32EF">
        <w:tc>
          <w:tcPr>
            <w:tcW w:w="851" w:type="dxa"/>
          </w:tcPr>
          <w:p w:rsidR="009C35A7" w:rsidRDefault="002C32EF">
            <w:pPr>
              <w:pStyle w:val="a6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C35A7" w:rsidRDefault="002C32EF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Оценка состояния и степени антитеррористической защищенности объектов культуры.</w:t>
            </w:r>
          </w:p>
          <w:p w:rsidR="009C35A7" w:rsidRDefault="009C35A7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Calibri"/>
                <w:sz w:val="28"/>
                <w:szCs w:val="28"/>
              </w:rPr>
            </w:pPr>
          </w:p>
          <w:p w:rsidR="009C35A7" w:rsidRDefault="002C32EF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Проверка технического состояния систем </w:t>
            </w:r>
            <w:r>
              <w:rPr>
                <w:sz w:val="28"/>
                <w:szCs w:val="28"/>
              </w:rPr>
              <w:lastRenderedPageBreak/>
              <w:t>экстренного оповещения населения при возникновении или угрозе возникновения чрезвычайных ситуаций.</w:t>
            </w:r>
          </w:p>
          <w:p w:rsidR="009C35A7" w:rsidRDefault="009C35A7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</w:p>
          <w:p w:rsidR="009C35A7" w:rsidRDefault="002C32EF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 инструктажей с одиноко проживающими гражданами.</w:t>
            </w:r>
          </w:p>
          <w:p w:rsidR="009C35A7" w:rsidRDefault="009C35A7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35A7" w:rsidRDefault="009070D6" w:rsidP="009070D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2C32E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2C32EF">
              <w:rPr>
                <w:sz w:val="28"/>
                <w:szCs w:val="28"/>
              </w:rPr>
              <w:t>.2023</w:t>
            </w:r>
          </w:p>
        </w:tc>
        <w:tc>
          <w:tcPr>
            <w:tcW w:w="2268" w:type="dxa"/>
          </w:tcPr>
          <w:p w:rsidR="009070D6" w:rsidRDefault="009070D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Н.В.</w:t>
            </w:r>
          </w:p>
          <w:p w:rsidR="009C35A7" w:rsidRDefault="009070D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 В.Ю.</w:t>
            </w:r>
          </w:p>
          <w:p w:rsidR="002C32EF" w:rsidRDefault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 Н.В.</w:t>
            </w:r>
          </w:p>
          <w:p w:rsidR="009C35A7" w:rsidRDefault="009C35A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9C35A7" w:rsidTr="002C32EF">
        <w:tc>
          <w:tcPr>
            <w:tcW w:w="851" w:type="dxa"/>
          </w:tcPr>
          <w:p w:rsidR="009C35A7" w:rsidRDefault="002C32EF">
            <w:pPr>
              <w:pStyle w:val="a6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</w:tcPr>
          <w:p w:rsidR="009C35A7" w:rsidRDefault="002C32EF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проверки подвальных помещений зданий на предмет доступности для посторонних.</w:t>
            </w:r>
          </w:p>
          <w:p w:rsidR="009C35A7" w:rsidRDefault="009C35A7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jc w:val="both"/>
            </w:pPr>
          </w:p>
          <w:p w:rsidR="009C35A7" w:rsidRDefault="009C35A7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35A7" w:rsidRDefault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16.06.2023</w:t>
            </w:r>
          </w:p>
        </w:tc>
        <w:tc>
          <w:tcPr>
            <w:tcW w:w="2268" w:type="dxa"/>
          </w:tcPr>
          <w:p w:rsidR="009070D6" w:rsidRDefault="009070D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Н.В.</w:t>
            </w:r>
          </w:p>
          <w:p w:rsidR="009C35A7" w:rsidRDefault="009070D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 В.Ю</w:t>
            </w:r>
            <w:r w:rsidR="002C32EF">
              <w:rPr>
                <w:sz w:val="28"/>
                <w:szCs w:val="28"/>
              </w:rPr>
              <w:t>.</w:t>
            </w:r>
          </w:p>
        </w:tc>
      </w:tr>
      <w:tr w:rsidR="009C35A7" w:rsidTr="002C32EF">
        <w:tc>
          <w:tcPr>
            <w:tcW w:w="851" w:type="dxa"/>
          </w:tcPr>
          <w:p w:rsidR="009C35A7" w:rsidRDefault="002C32EF">
            <w:pPr>
              <w:pStyle w:val="a6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C35A7" w:rsidRDefault="002C32EF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Размещение (Обновление) информации антитеррористической направленности на информационных стендах в учреждениях  культуры, администрации.</w:t>
            </w:r>
          </w:p>
          <w:p w:rsidR="009C35A7" w:rsidRDefault="009C35A7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  <w:p w:rsidR="009C35A7" w:rsidRDefault="009C35A7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35A7" w:rsidRDefault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</w:tc>
        <w:tc>
          <w:tcPr>
            <w:tcW w:w="2268" w:type="dxa"/>
          </w:tcPr>
          <w:p w:rsidR="009070D6" w:rsidRDefault="009070D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Н.Л.</w:t>
            </w:r>
          </w:p>
          <w:p w:rsidR="009C35A7" w:rsidRDefault="009070D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Э.В.</w:t>
            </w:r>
          </w:p>
          <w:p w:rsidR="002C32EF" w:rsidRDefault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 В.Ю.</w:t>
            </w:r>
          </w:p>
          <w:p w:rsidR="002C32EF" w:rsidRDefault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 Н.В.</w:t>
            </w:r>
          </w:p>
        </w:tc>
      </w:tr>
      <w:tr w:rsidR="009C35A7" w:rsidTr="002C32EF">
        <w:tc>
          <w:tcPr>
            <w:tcW w:w="851" w:type="dxa"/>
          </w:tcPr>
          <w:p w:rsidR="009C35A7" w:rsidRDefault="002C32EF">
            <w:pPr>
              <w:pStyle w:val="a6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C35A7" w:rsidRDefault="009C35A7">
            <w:pPr>
              <w:pStyle w:val="a6"/>
              <w:jc w:val="both"/>
              <w:rPr>
                <w:sz w:val="28"/>
                <w:szCs w:val="28"/>
              </w:rPr>
            </w:pPr>
          </w:p>
          <w:p w:rsidR="009C35A7" w:rsidRDefault="002C32EF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1. Подведение итогов работы антитеррористической комиссии за 2023 г.</w:t>
            </w:r>
          </w:p>
          <w:p w:rsidR="009C35A7" w:rsidRDefault="009C35A7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</w:p>
          <w:p w:rsidR="009C35A7" w:rsidRDefault="002C32E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Утверждение плана работы антитеррористической комиссии на 2023 </w:t>
            </w:r>
            <w:r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</w:tc>
        <w:tc>
          <w:tcPr>
            <w:tcW w:w="1701" w:type="dxa"/>
          </w:tcPr>
          <w:p w:rsidR="009C35A7" w:rsidRDefault="002C32EF" w:rsidP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22.12.2023</w:t>
            </w:r>
          </w:p>
        </w:tc>
        <w:tc>
          <w:tcPr>
            <w:tcW w:w="2268" w:type="dxa"/>
          </w:tcPr>
          <w:p w:rsidR="009C35A7" w:rsidRDefault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Ершова Н.В.</w:t>
            </w:r>
          </w:p>
        </w:tc>
      </w:tr>
    </w:tbl>
    <w:p w:rsidR="009C35A7" w:rsidRDefault="009C35A7">
      <w:pPr>
        <w:pStyle w:val="a6"/>
        <w:rPr>
          <w:sz w:val="28"/>
          <w:szCs w:val="28"/>
        </w:rPr>
      </w:pPr>
    </w:p>
    <w:p w:rsidR="009C35A7" w:rsidRDefault="009C35A7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9C35A7" w:rsidRDefault="009C35A7"/>
    <w:sectPr w:rsidR="009C35A7" w:rsidSect="00840B3A">
      <w:pgSz w:w="11906" w:h="16838"/>
      <w:pgMar w:top="1134" w:right="850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2B0"/>
    <w:multiLevelType w:val="multilevel"/>
    <w:tmpl w:val="759086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157DFE"/>
    <w:multiLevelType w:val="multilevel"/>
    <w:tmpl w:val="72F2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Regular" w:eastAsia="Times New Roman" w:hAnsi="RobotoRegular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60D64"/>
    <w:multiLevelType w:val="multilevel"/>
    <w:tmpl w:val="414EE0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C35A7"/>
    <w:rsid w:val="00247CA4"/>
    <w:rsid w:val="002C32EF"/>
    <w:rsid w:val="00840B3A"/>
    <w:rsid w:val="009070D6"/>
    <w:rsid w:val="009C35A7"/>
    <w:rsid w:val="00E63305"/>
    <w:rsid w:val="00E6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D8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162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qFormat/>
    <w:locked/>
    <w:rsid w:val="0038611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qFormat/>
    <w:rsid w:val="009C35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C35A7"/>
    <w:pPr>
      <w:spacing w:after="140" w:line="276" w:lineRule="auto"/>
    </w:pPr>
  </w:style>
  <w:style w:type="paragraph" w:styleId="a9">
    <w:name w:val="List"/>
    <w:basedOn w:val="a8"/>
    <w:rsid w:val="009C35A7"/>
    <w:rPr>
      <w:rFonts w:cs="Mangal"/>
    </w:rPr>
  </w:style>
  <w:style w:type="paragraph" w:customStyle="1" w:styleId="Caption">
    <w:name w:val="Caption"/>
    <w:basedOn w:val="a"/>
    <w:qFormat/>
    <w:rsid w:val="009C35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C35A7"/>
    <w:pPr>
      <w:suppressLineNumbers/>
    </w:pPr>
    <w:rPr>
      <w:rFonts w:cs="Mangal"/>
    </w:rPr>
  </w:style>
  <w:style w:type="paragraph" w:styleId="a6">
    <w:name w:val="No Spacing"/>
    <w:link w:val="a5"/>
    <w:uiPriority w:val="1"/>
    <w:qFormat/>
    <w:rsid w:val="008606D8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51F7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162E8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9C35A7"/>
    <w:pPr>
      <w:suppressLineNumbers/>
    </w:pPr>
  </w:style>
  <w:style w:type="paragraph" w:customStyle="1" w:styleId="ad">
    <w:name w:val="Заголовок таблицы"/>
    <w:basedOn w:val="ac"/>
    <w:qFormat/>
    <w:rsid w:val="009C35A7"/>
    <w:pPr>
      <w:jc w:val="center"/>
    </w:pPr>
    <w:rPr>
      <w:b/>
      <w:bCs/>
    </w:rPr>
  </w:style>
  <w:style w:type="table" w:styleId="ae">
    <w:name w:val="Table Grid"/>
    <w:basedOn w:val="a1"/>
    <w:uiPriority w:val="59"/>
    <w:rsid w:val="008606D8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840B3A"/>
    <w:pPr>
      <w:widowControl/>
      <w:suppressAutoHyphens w:val="0"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0">
    <w:name w:val="Strong"/>
    <w:basedOn w:val="a0"/>
    <w:uiPriority w:val="22"/>
    <w:qFormat/>
    <w:rsid w:val="00840B3A"/>
    <w:rPr>
      <w:b/>
      <w:bCs/>
    </w:rPr>
  </w:style>
  <w:style w:type="paragraph" w:styleId="af1">
    <w:name w:val="Subtitle"/>
    <w:basedOn w:val="a"/>
    <w:next w:val="a8"/>
    <w:link w:val="af2"/>
    <w:qFormat/>
    <w:rsid w:val="00840B3A"/>
    <w:pPr>
      <w:widowControl/>
      <w:jc w:val="center"/>
    </w:pPr>
    <w:rPr>
      <w:rFonts w:eastAsia="Times New Roman"/>
      <w:b/>
      <w:sz w:val="28"/>
      <w:lang w:eastAsia="ar-SA"/>
    </w:rPr>
  </w:style>
  <w:style w:type="character" w:customStyle="1" w:styleId="af2">
    <w:name w:val="Подзаголовок Знак"/>
    <w:basedOn w:val="a0"/>
    <w:link w:val="af1"/>
    <w:rsid w:val="00840B3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3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30</cp:revision>
  <cp:lastPrinted>2023-04-13T10:52:00Z</cp:lastPrinted>
  <dcterms:created xsi:type="dcterms:W3CDTF">2016-07-06T07:58:00Z</dcterms:created>
  <dcterms:modified xsi:type="dcterms:W3CDTF">2023-04-13T10:54:00Z</dcterms:modified>
  <dc:language>ru-RU</dc:language>
</cp:coreProperties>
</file>