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Ивановская межрайонная природоохранная прокуратура разъясняет: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Предупреждение коррупционных правонарушений, выявление и устранение их причин и условий является важнейшей задачей надзорной деятельности органов прокуратуры.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Одним из правовых средств противодействия коррупции является установление для государственных и муниципальных служащих ряда ограничений в реализации их общегражданских прав, в том числе права на труд после увольнения с государственной либо муниципальной службы.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Данный вопрос урегулирован ст. 64.1 Трудового кодекса Российской Федерации, ст. 12 Федерального закона от 25 декабря 2008 г. № 273-ФЗ «О противодействии коррупции», а также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коррупции».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Механизм реализации поставленной законодателем антикоррупционной цели обеспечен двумя основными элементами защиты, а именно: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1) на гражданина, замещавшего должность государственной или муниципальной службы, возложена обязанность получать согласие комиссии по соблюдению требований к служебному поведению и урегулированию конфликта интересов перед заключением трудового (гражданско-правового) договора под угрозой прекращения заключенного соглашения;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2) на организацию возложена обязанность уведомлять представителя нанимателя о приеме на работу гражданина, замещавшего должность государственной или муниципальной службы, под угрозой привлечения к административной ответственности.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Статьей 19.29 КоАП РФ предусмотрена административная ответственность за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служащего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либо бывшего государственного или муниципального служащего.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Для данного вида административного правонарушения законодателем предусмотрен специальный срок давности равный 6 годам.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Объективная сторона состава административного правонарушения, предусмотренного статьей 19.29 КоАП РФ, заключается в противоправном бездействии, выразившемся в не уведомлении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При этом представитель нанимателя (работодатель) не подлежит привлечению к административной ответственности, предусмотренной ст. 19.29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КоАП  РФ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в следующих случаях: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>- если стоимость услуг по гражданско-правовому договору, заключенному с бывшим государственным (муниципальным) служащим составила менее ста тысяч рублей в месяц;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если бывший служащий осуществляет свою служебную (трудовую) деятельность в государственном (муниципальном) органе либо государственном (муниципальном) казенном учреждении;</w:t>
      </w:r>
    </w:p>
    <w:p w:rsidR="00280DD6" w:rsidRDefault="00280DD6" w:rsidP="00280DD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если у работодателя на момент трудоустройства бывшего государственного (муниципального) служащего отсутствовали сведения о замещении гражданином должности государственной (муниципальной) службы (пример: трудовая книжка не предъявлялась в виду утраты и т.д.).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D6"/>
    <w:rsid w:val="000F282F"/>
    <w:rsid w:val="00280DD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91C22-A505-4ACA-AA25-B6AD16D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2023-08-29T12:16:00Z</dcterms:created>
  <dcterms:modified xsi:type="dcterms:W3CDTF">2023-08-29T12:16:00Z</dcterms:modified>
</cp:coreProperties>
</file>